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692C" w14:textId="77777777" w:rsidR="00BC3822" w:rsidRPr="00BC3822" w:rsidRDefault="00BC3822" w:rsidP="00BC382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it-IT"/>
        </w:rPr>
      </w:pPr>
      <w:r w:rsidRPr="00BC3822">
        <w:rPr>
          <w:rFonts w:ascii="Helvetica" w:eastAsia="Times New Roman" w:hAnsi="Helvetica" w:cs="Times New Roman"/>
          <w:color w:val="333333"/>
          <w:sz w:val="36"/>
          <w:szCs w:val="36"/>
          <w:lang w:eastAsia="it-IT"/>
        </w:rPr>
        <w:t>Dove corriamo:</w:t>
      </w:r>
    </w:p>
    <w:p w14:paraId="02DCAF08" w14:textId="53DF776B" w:rsidR="00BC3822" w:rsidRPr="00BC3822" w:rsidRDefault="00BC3822" w:rsidP="00BC382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Times New Roman"/>
          <w:color w:val="333333"/>
          <w:sz w:val="36"/>
          <w:szCs w:val="36"/>
          <w:lang w:eastAsia="it-IT"/>
        </w:rPr>
      </w:pPr>
      <w:r w:rsidRPr="00BC3822">
        <w:rPr>
          <w:rFonts w:ascii="Helvetica" w:eastAsia="Times New Roman" w:hAnsi="Helvetica" w:cs="Times New Roman"/>
          <w:color w:val="333333"/>
          <w:sz w:val="36"/>
          <w:szCs w:val="36"/>
          <w:lang w:eastAsia="it-IT"/>
        </w:rPr>
        <w:t>PRIMO ATTO DELLA RESISTENZA SUL PIAVE</w:t>
      </w:r>
    </w:p>
    <w:p w14:paraId="673364B3" w14:textId="5162BC52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Durante la Prima Guerra Mondiale, sul</w:t>
      </w:r>
      <w:r w:rsidR="00910A03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</w:t>
      </w: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Castello e sulle altre colline che circondano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ad  arco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il paese di </w:t>
      </w:r>
      <w:hyperlink r:id="rId4" w:tgtFrame="_blank" w:tooltip="Castello di Vidor" w:history="1">
        <w:r w:rsidRPr="00BC3822">
          <w:rPr>
            <w:rFonts w:ascii="Tahoma" w:eastAsia="Times New Roman" w:hAnsi="Tahoma" w:cs="Tahoma"/>
            <w:color w:val="2045FA"/>
            <w:sz w:val="18"/>
            <w:szCs w:val="18"/>
            <w:u w:val="single"/>
            <w:bdr w:val="none" w:sz="0" w:space="0" w:color="auto" w:frame="1"/>
            <w:lang w:eastAsia="it-IT"/>
          </w:rPr>
          <w:t>Vidor</w:t>
        </w:r>
      </w:hyperlink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, in provincia di Treviso, si svolse una battaglia cruenta fra le truppe italiane e quelle dell’esercito austro-ungarico.</w:t>
      </w:r>
    </w:p>
    <w:p w14:paraId="39AB19F8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I libri di storia non ne fanno cenno e nemmeno i libri scolastici perché considerata una battaglia “minore” rispetto alle altre, ma della </w:t>
      </w:r>
      <w:r w:rsidRPr="00BC3822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battaglia di Vidor</w:t>
      </w: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 si trovano testimonianze negli archivi, sia italiani che austriaci, tedeschi e perfino inglesi. Esiste inoltre una testimonianza diretta di uno dei partecipanti, il tenente colonnello Giacomo Caramel, comandante della sezione mitragliatrici della 222 compagnia del battaglione alpino </w:t>
      </w:r>
      <w:proofErr w:type="spell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Valvaraita</w:t>
      </w:r>
      <w:proofErr w:type="spell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.  In occasione del cinquantenario, nel 1967, quando a Vidor si fece una grande manifestazione commemorativa, Caramel pubblicò un libro nel quale sono elencati, con scrupolosità, tutti i tragici avvenimenti.</w:t>
      </w:r>
    </w:p>
    <w:p w14:paraId="741021FF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>Bisogna dunque ritornare indietro nel tempo fino all’anno 1917 e alla tristemente famosa </w:t>
      </w:r>
      <w:hyperlink r:id="rId5" w:tgtFrame="_blank" w:history="1">
        <w:r w:rsidRPr="00BC3822">
          <w:rPr>
            <w:rFonts w:ascii="Tahoma" w:eastAsia="Times New Roman" w:hAnsi="Tahoma" w:cs="Tahoma"/>
            <w:color w:val="2045FA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it-IT"/>
          </w:rPr>
          <w:t>battaglia di Caporetto</w:t>
        </w:r>
      </w:hyperlink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 xml:space="preserve"> del 23 e 24 ottobre. Fino a quel momento gli abitanti di Vidor non sentivano la guerra come un pericolo vicino ed imminente e le loro preoccupazioni erano principalmente rivolte a quei compaesani che erano stati richiamati alle armi. Ai primi del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>novecento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 xml:space="preserve"> il paese stava vivendo un periodo di relativa prosperità per lo sviluppo delle filande che avevano dato impulso a tutta l’economia, basata un tempo solo sull’agricoltura. Ma nei giorni seguenti la disfatta di Caporetto le strade si popolarono dei resti di un esercito in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>ritirata :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it-IT"/>
        </w:rPr>
        <w:t xml:space="preserve"> soldati feriti o moribondi trasportati sui carri , animali sofferenti e mezzi sconquassati.</w:t>
      </w:r>
    </w:p>
    <w:p w14:paraId="29F52AD9" w14:textId="77777777" w:rsidR="00BC3822" w:rsidRPr="00BC3822" w:rsidRDefault="00BC3822" w:rsidP="00BC382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begin"/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instrText xml:space="preserve"> INCLUDEPICTURE "https://www.marcaaperta.it/wp-content/uploads/2015/03/vidor-battaglia.jpg" \* MERGEFORMATINET </w:instrText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separate"/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begin"/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instrText xml:space="preserve"> INCLUDEPICTURE  "https://www.marcaaperta.it/wp-content/uploads/2015/03/vidor-battaglia.jpg" \* MERGEFORMATINET </w:instrText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separate"/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pict w14:anchorId="597520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ima guerra mondiale, vidor, caporetto" style="width:311.25pt;height:242.25pt">
            <v:imagedata r:id="rId6" r:href="rId7"/>
          </v:shape>
        </w:pict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end"/>
      </w:r>
      <w:r w:rsidRPr="00BC3822">
        <w:rPr>
          <w:rFonts w:ascii="Tms Rmn" w:eastAsia="Times New Roman" w:hAnsi="Tms Rmn" w:cs="Times New Roman"/>
          <w:sz w:val="18"/>
          <w:szCs w:val="18"/>
          <w:lang w:eastAsia="it-IT"/>
        </w:rPr>
        <w:fldChar w:fldCharType="end"/>
      </w:r>
    </w:p>
    <w:p w14:paraId="3D79A05F" w14:textId="77777777" w:rsidR="00BC3822" w:rsidRPr="00BC3822" w:rsidRDefault="00BC3822" w:rsidP="00BC3822">
      <w:pPr>
        <w:shd w:val="clear" w:color="auto" w:fill="FFFFFF"/>
        <w:spacing w:before="375" w:after="150" w:line="240" w:lineRule="atLeast"/>
        <w:jc w:val="both"/>
        <w:outlineLvl w:val="2"/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</w:pPr>
      <w:r w:rsidRPr="00BC3822">
        <w:rPr>
          <w:rFonts w:ascii="Helvetica" w:eastAsia="Times New Roman" w:hAnsi="Helvetica" w:cs="Times New Roman"/>
          <w:color w:val="333333"/>
          <w:sz w:val="18"/>
          <w:szCs w:val="18"/>
          <w:lang w:eastAsia="it-IT"/>
        </w:rPr>
        <w:t>Battaglia di Vidor – L’errore Tattico</w:t>
      </w:r>
    </w:p>
    <w:p w14:paraId="7E0A38AC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Nessuno aveva visto prima una cosa del genere. In pochi giorni la situazione precipitò e gli abitanti del paese dovettero lasciare tutto e rifugiarsi sulla sponda destra del Piave, da dove raggiunsero poi, in treno, paesi lontani. Il Comando Supremo, nel porre il nuovo fronte lungo la linea destra del Piave,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decise  di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lasciare sulle colline di Vidor una avanguardia in territorio nemico, composta da tre battaglioni di alpini e reparti di mitraglieri e bersaglieri. I motivi erano chiaramente strategici, considerata la posizione del paese e la presenza del ponte sul fiume Piave ma le truppe erano insufficienti e la tragedia prevedibile.</w:t>
      </w:r>
    </w:p>
    <w:p w14:paraId="692D085B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I rinforzi sperati non arrivarono e il generale Cadorna, prima di cedere il comando supremo, ordinò il ritiro delle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truppe ;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l’ordine arrivò in trincea solo alle ore 17 del 10 novembre 1917 quando la </w:t>
      </w:r>
      <w:r w:rsidRPr="00BC3822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battaglia di Vidor</w:t>
      </w: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 si era già consumata.</w:t>
      </w:r>
    </w:p>
    <w:p w14:paraId="7FA67E38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Infatti alle prime luci dell’alba del 10 novembre, gli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alpini,  posizionati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sulle colline, videro arrivare da Colbertaldo pattuglie di soldati vestiti da italiani. Erano in realtà le famose truppe del generale prussiano </w:t>
      </w:r>
      <w:hyperlink r:id="rId8" w:tgtFrame="_blank" w:history="1">
        <w:r w:rsidRPr="00BC3822">
          <w:rPr>
            <w:rFonts w:ascii="Tahoma" w:eastAsia="Times New Roman" w:hAnsi="Tahoma" w:cs="Tahoma"/>
            <w:color w:val="2045FA"/>
            <w:sz w:val="18"/>
            <w:szCs w:val="18"/>
            <w:u w:val="single"/>
            <w:bdr w:val="none" w:sz="0" w:space="0" w:color="auto" w:frame="1"/>
            <w:lang w:eastAsia="it-IT"/>
          </w:rPr>
          <w:t>Otto von Bellow</w:t>
        </w:r>
      </w:hyperlink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 che, giunte fino alle case del paese, sferrarono un attacco senza precedenti contro i nostri alpini.</w:t>
      </w:r>
    </w:p>
    <w:p w14:paraId="31453184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Sul Col Castello, sul col Marcon, sul colle </w:t>
      </w:r>
      <w:proofErr w:type="spell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Zimione</w:t>
      </w:r>
      <w:proofErr w:type="spell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e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in  Abbazia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i giovani soldati, con i loro comandanti, resistettero fino all’ultimo e caddero da eroi, mentre il paese era in fiamme. 15 ufficiali e 300 tra sottoufficiali e soldati persero la vita.</w:t>
      </w:r>
    </w:p>
    <w:p w14:paraId="46896281" w14:textId="77777777" w:rsidR="00BC3822" w:rsidRPr="00BC3822" w:rsidRDefault="00BC3822" w:rsidP="00BC382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Alle 8 di sera dello stesso giorno il ponte di Vidor venne fatto saltare dagli </w:t>
      </w:r>
      <w:proofErr w:type="gramStart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italiani ,</w:t>
      </w:r>
      <w:proofErr w:type="gramEnd"/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chiudendo così alle spalle la </w:t>
      </w:r>
      <w:r w:rsidRPr="00BC3822">
        <w:rPr>
          <w:rFonts w:ascii="Tahoma" w:eastAsia="Times New Roman" w:hAnsi="Tahoma" w:cs="Tahoma"/>
          <w:b/>
          <w:bCs/>
          <w:color w:val="333333"/>
          <w:sz w:val="18"/>
          <w:szCs w:val="18"/>
          <w:bdr w:val="none" w:sz="0" w:space="0" w:color="auto" w:frame="1"/>
          <w:lang w:eastAsia="it-IT"/>
        </w:rPr>
        <w:t>battaglia di Vidor</w:t>
      </w:r>
      <w:r w:rsidRPr="00BC3822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 e quindi il primo atto di quella resistenza sul Piave che porterà, un anno più tardi, alla fine del conflitto.</w:t>
      </w:r>
    </w:p>
    <w:p w14:paraId="1F94C8A1" w14:textId="77777777" w:rsidR="00BC3822" w:rsidRPr="00BC3822" w:rsidRDefault="00BC3822" w:rsidP="00BC3822">
      <w:pPr>
        <w:spacing w:after="0" w:line="240" w:lineRule="auto"/>
        <w:rPr>
          <w:rFonts w:ascii="Tms Rmn" w:eastAsia="Times New Roman" w:hAnsi="Tms Rmn" w:cs="Times New Roman"/>
          <w:sz w:val="20"/>
          <w:szCs w:val="20"/>
          <w:lang w:eastAsia="it-IT"/>
        </w:rPr>
      </w:pPr>
    </w:p>
    <w:p w14:paraId="03A2951B" w14:textId="77777777" w:rsidR="0033726D" w:rsidRDefault="0033726D"/>
    <w:sectPr w:rsidR="0033726D" w:rsidSect="0025622D">
      <w:footerReference w:type="even" r:id="rId9"/>
      <w:footerReference w:type="default" r:id="rId10"/>
      <w:footnotePr>
        <w:numFmt w:val="lowerRoman"/>
      </w:footnotePr>
      <w:endnotePr>
        <w:numFmt w:val="decimal"/>
      </w:endnotePr>
      <w:pgSz w:w="11907" w:h="16840" w:code="9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9332" w14:textId="77777777" w:rsidR="00591E66" w:rsidRDefault="00910A03" w:rsidP="002562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89C50" w14:textId="77777777" w:rsidR="00591E66" w:rsidRDefault="00910A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BE49" w14:textId="77777777" w:rsidR="00591E66" w:rsidRDefault="00910A03" w:rsidP="0025622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36FB0BD" w14:textId="77777777" w:rsidR="00591E66" w:rsidRDefault="00910A03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28"/>
    <w:rsid w:val="0033726D"/>
    <w:rsid w:val="003E7828"/>
    <w:rsid w:val="00910A03"/>
    <w:rsid w:val="00B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3AD3"/>
  <w15:chartTrackingRefBased/>
  <w15:docId w15:val="{E3F2F06B-29AF-4B85-905A-97AF36C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C3822"/>
    <w:pPr>
      <w:tabs>
        <w:tab w:val="center" w:pos="4819"/>
        <w:tab w:val="right" w:pos="9638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C3822"/>
    <w:rPr>
      <w:rFonts w:ascii="Tms Rmn" w:eastAsia="Times New Roman" w:hAnsi="Tms Rm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C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Otto_von_Below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www.marcaaperta.it/wp-content/uploads/2015/03/vidor-battaglia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t.wikipedia.org/wiki/Battaglia_di_Caporetto" TargetMode="External"/><Relationship Id="rId10" Type="http://schemas.openxmlformats.org/officeDocument/2006/relationships/footer" Target="footer2.xml"/><Relationship Id="rId4" Type="http://schemas.openxmlformats.org/officeDocument/2006/relationships/hyperlink" Target="https://www.marcaaperta.it/castello-di-vidor/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COORDINATORE REGIONALE EFS USR VENETO</dc:creator>
  <cp:keywords/>
  <dc:description/>
  <cp:lastModifiedBy>COORDINATORE REGIONALE EFS USR VENETO</cp:lastModifiedBy>
  <cp:revision>3</cp:revision>
  <dcterms:created xsi:type="dcterms:W3CDTF">2023-01-13T10:12:00Z</dcterms:created>
  <dcterms:modified xsi:type="dcterms:W3CDTF">2023-01-13T10:14:00Z</dcterms:modified>
</cp:coreProperties>
</file>