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Allegato 1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Scheda di Candidatura alla Rete nazionale delle Scuole con lingua di minoranza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6514"/>
        <w:tblGridChange w:id="0">
          <w:tblGrid>
            <w:gridCol w:w="3114"/>
            <w:gridCol w:w="6514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5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Scheda Anagrafica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DENOMINAZIONE ISTITUZIONE SCOLASTICA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INDIRIZZO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CODICE MECCANOGRAFICO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TELEFONO 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EMAIL Istituto Scolastico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DIRIGENTE SCOLASTICO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LINGUA DI MINORANZA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[    ] Cimbro  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[    ] Friulano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[    ] Ladino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ADESIONE A RETI DI SCUOLE PER LO SVILUPPO 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E LA DIFFUSIONE DELLE LINGUE MINORITARIE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[    ] SI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[   ] NO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COMUNE/COMUNI INTERESSATI DALL’ISTITUTO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Pregresse Esperienze In Progetti/Attività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Progetti finanziati ex artt. 4 e 5 della legge 482/1999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Partecipazione a progetti/attività a livello regionale e/o nazionale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tabs>
                <w:tab w:val="left" w:pos="3498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pos="3498"/>
              </w:tabs>
              <w:rPr/>
            </w:pPr>
            <w:r w:rsidDel="00000000" w:rsidR="00000000" w:rsidRPr="00000000">
              <w:rPr>
                <w:rtl w:val="0"/>
              </w:rPr>
              <w:t xml:space="preserve">Progetti/attività realizzati in collaborazione con associazioni, istituzioni, istituti di cultura, enti di ricerca e università presenti sul territorio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Progetti didattici (UDA) riguardanti le lingue minoritarie inseriti nel PTOF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Adesione a progetti inerenti la tutela e la diffusione della cultura e della lingua minoritarie finanziati con il Fondo dei Comuni Confinanti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Data</w:t>
        <w:tab/>
        <w:tab/>
        <w:tab/>
        <w:tab/>
        <w:tab/>
        <w:tab/>
        <w:tab/>
        <w:tab/>
        <w:tab/>
        <w:t xml:space="preserve">Firma del Dirigente Scolastico</w:t>
      </w:r>
    </w:p>
    <w:sectPr>
      <w:pgSz w:h="16838" w:w="11906" w:orient="portrait"/>
      <w:pgMar w:bottom="1133.8582677165355" w:top="1133.8582677165355" w:left="1133.8582677165355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276E5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7GA5HmmIMnwYCZle4AQFoflsZw==">AMUW2mUYuABp9blRlZVz10Zk9FMPLhAU8cC/3TcdrvOLJAzsRszDmwtjbVFCqFprspGSqtT2TABvbUaT9voWAT84+pFVQTvm8tf6xBYllLjtC43CXxbGRe8=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2021-05-24T15:48:00Z</dcterms:created>
  <dc:creator>Bruno Chiozzi</dc:creator>
</cp:coreProperties>
</file>